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Work Description: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Billing Period: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55" w:right="0" w:firstLine="0"/>
        <w:jc w:val="left"/>
        <w:rPr>
          <w:b/>
          <w:sz w:val="22"/>
        </w:rPr>
      </w:pPr>
      <w:r>
        <w:rPr>
          <w:b/>
          <w:color w:val="538DD5"/>
          <w:sz w:val="22"/>
        </w:rPr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1099"/>
        <w:gridCol w:w="1113"/>
        <w:gridCol w:w="819"/>
        <w:gridCol w:w="1380"/>
        <w:gridCol w:w="1932"/>
      </w:tblGrid>
      <w:tr>
        <w:trPr>
          <w:trHeight w:val="279" w:hRule="atLeast"/>
        </w:trPr>
        <w:tc>
          <w:tcPr>
            <w:tcW w:w="3317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448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2212" w:type="dxa"/>
            <w:gridSpan w:val="2"/>
            <w:shd w:val="clear" w:color="auto" w:fill="538DD5"/>
          </w:tcPr>
          <w:p>
            <w:pPr>
              <w:pStyle w:val="TableParagraph"/>
              <w:spacing w:line="260" w:lineRule="exact"/>
              <w:ind w:left="323"/>
              <w:rPr>
                <w:sz w:val="22"/>
              </w:rPr>
            </w:pPr>
            <w:r>
              <w:rPr>
                <w:sz w:val="22"/>
              </w:rPr>
              <w:t>Duration of Work</w:t>
            </w:r>
          </w:p>
        </w:tc>
        <w:tc>
          <w:tcPr>
            <w:tcW w:w="819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146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380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213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1932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611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317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538DD5"/>
          </w:tcPr>
          <w:p>
            <w:pPr>
              <w:pStyle w:val="TableParagraph"/>
              <w:spacing w:line="260" w:lineRule="exact"/>
              <w:ind w:left="318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113" w:type="dxa"/>
            <w:shd w:val="clear" w:color="auto" w:fill="538DD5"/>
          </w:tcPr>
          <w:p>
            <w:pPr>
              <w:pStyle w:val="TableParagraph"/>
              <w:spacing w:line="260" w:lineRule="exact"/>
              <w:ind w:left="428" w:right="400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819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5529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27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08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5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890" w:right="863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529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834" w:lineRule="exact" w:before="0"/>
        <w:ind w:left="3213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2019-11-18T11:42:13Z</dcterms:created>
  <dcterms:modified xsi:type="dcterms:W3CDTF">2019-11-18T11:42:13Z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